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4</w:t>
      </w:r>
      <w:bookmarkStart w:id="0" w:name="_GoBack"/>
      <w:bookmarkEnd w:id="0"/>
      <w:r>
        <w:rPr>
          <w:b/>
          <w:sz w:val="20"/>
          <w:szCs w:val="20"/>
        </w:rPr>
        <w:t xml:space="preserve"> оқу жылының __</w:t>
      </w:r>
      <w:r>
        <w:rPr>
          <w:b/>
          <w:sz w:val="20"/>
          <w:szCs w:val="20"/>
          <w:u w:val="single"/>
          <w:lang w:val="kk-KZ"/>
        </w:rPr>
        <w:t>күзгі</w:t>
      </w:r>
      <w:r>
        <w:rPr>
          <w:b/>
          <w:sz w:val="20"/>
          <w:szCs w:val="20"/>
        </w:rPr>
        <w:t>___семестрі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  <w:lang w:val="kk-KZ"/>
        </w:rPr>
        <w:t>Биомедицина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 w:type="textWrapping"/>
      </w:r>
    </w:p>
    <w:tbl>
      <w:tblPr>
        <w:tblStyle w:val="17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Фармакология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Профилді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Модуль технология</w:t>
            </w:r>
            <w:r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4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Бахтыбаева Л.К., б.ғ.к., биофизика, биомедицина және нейроғылым кафедраның доценті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bahty@kaznu.kz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8-727-377-34-34 (12-08)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18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19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3827"/>
        <w:gridCol w:w="4678"/>
      </w:tblGrid>
      <w:tr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pStyle w:val="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Дәрілік препараттардың фармакодинамикалық және фармакокинетикалық қасиеттері туралы білім негіздерін беру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Алынған білімді біріктіріп, препараттардың адам ағзасына әсерін талдау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1.1 биохимия және дәрілік өсімдіктер бойынша алған білімдерін біріктіру және қосылыстардың құрылымын талдау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1.2 адамның қалыпты және патологиялық анатомиясы, физиологиясы бойынша алған білімдерін біріктіру және препараттардың адам ағзасына әсерін талдау</w:t>
            </w:r>
          </w:p>
        </w:tc>
      </w:tr>
      <w:t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 Препараттардың құрылымы мен фармакологиялық әсерін талдау</w:t>
            </w:r>
          </w:p>
        </w:tc>
        <w:tc>
          <w:tcPr>
            <w:tcW w:w="4678" w:type="dxa"/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Химиялық қосылыстардың құрылымын талдау </w:t>
            </w:r>
          </w:p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қосылыстардың фармакологиялық белсенділік спектрін талдау</w:t>
            </w:r>
          </w:p>
        </w:tc>
      </w:tr>
      <w:tr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3.Жаңа препараттардың клиникаға дейінгі әзірлемелерін жүргізу бойынша ғылыми-зерттеу жұмыстарын жүргізу</w:t>
            </w:r>
          </w:p>
        </w:tc>
        <w:tc>
          <w:tcPr>
            <w:tcW w:w="4678" w:type="dxa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3.1 жаңа қосылыстардың фармакодинамикалық қасиеттеріне зерттеулер жүргізу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3.2 жаңа қосылыстардың фармакокинетикалық қасиеттеріне зерттеулер жүргізу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 Алған білімдерін оқытушылық қызметте қолдану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4.1 дәрістік және практикалық сабақтарды өткізу кезінде алған білімдерін қолдану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4.2 студенттермен ғылыми-зерттеу жұмыстарын ұйымдастыру кезінде алған білімдерін қолдану</w:t>
            </w:r>
          </w:p>
        </w:tc>
      </w:tr>
      <w:t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5.Жаңа деректерді үнемі толықтыра отырып, алған білімдерін жүйелеу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5.1 алған білімдерін тәжірибеде қолдану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5.2 білім багажын жаңа деректермен толықтыру</w:t>
            </w:r>
          </w:p>
        </w:tc>
      </w:tr>
      <w:tr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Қалыпты және патологиялық анатомия және физиология</w:t>
            </w:r>
          </w:p>
        </w:tc>
      </w:tr>
      <w:tr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Өндірістік практика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>
            <w:pPr>
              <w:ind w:left="5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cs="Kz Times New Roman"/>
                <w:sz w:val="20"/>
                <w:szCs w:val="20"/>
                <w:lang w:val="kk-KZ"/>
              </w:rPr>
              <w:t>1.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Харкевич Д.А. Фармакология. М.: ГЭОТАР-МЕД, 2015.</w:t>
            </w:r>
          </w:p>
          <w:p>
            <w:pPr>
              <w:ind w:left="5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2.Катцунг С.И. Клиническая и экспериментальная фармакология. М.: ГЭОТАР-МЕД, 2014.</w:t>
            </w:r>
          </w:p>
          <w:p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3.Белозеров Е. С., Мащкевич В. С., Шортанбаев А. А. Клиническая иммунология и аллергология. Алматы: КазНМУ, 2005. 267 с.</w:t>
            </w:r>
          </w:p>
          <w:p>
            <w:pPr>
              <w:ind w:left="5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4.Машковский С.Н. Фармакология. 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М.: ГЭОТАР-МЕД, 2003.</w:t>
            </w:r>
          </w:p>
          <w:p>
            <w:pPr>
              <w:pStyle w:val="9"/>
              <w:ind w:left="5" w:firstLine="0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 xml:space="preserve">5.Сатпаева Х.Қ., Өтепбергенов А.А., Нілдібаева Ж.Т. Адам физиологиясы (түзетілген және толықтырылған екінші басылым) Алматы: ҚазҰУ баспасы, 2012. </w:t>
            </w:r>
          </w:p>
          <w:p>
            <w:pPr>
              <w:pStyle w:val="9"/>
              <w:ind w:left="5" w:firstLine="0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6.Несіпбаев Т. Жануарлар физиологиясы Алматы «Қайнар» екі томдық 2003.</w:t>
            </w:r>
          </w:p>
          <w:p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="Cambria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"http://elibrary.kaznu.kz/ru" </w:instrText>
            </w:r>
            <w:r>
              <w:fldChar w:fldCharType="separate"/>
            </w:r>
            <w:r>
              <w:rPr>
                <w:rStyle w:val="13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rPr>
                <w:rStyle w:val="13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"http://beremennost-i-rody.ru/" </w:instrText>
            </w:r>
            <w:r>
              <w:fldChar w:fldCharType="separate"/>
            </w:r>
            <w:r>
              <w:rPr>
                <w:rStyle w:val="13"/>
                <w:sz w:val="20"/>
                <w:szCs w:val="20"/>
                <w:lang w:val="kk-KZ"/>
              </w:rPr>
              <w:t>http://beremennost-i-rody.ru</w:t>
            </w:r>
            <w:r>
              <w:rPr>
                <w:rStyle w:val="1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br w:type="textWrapping"/>
            </w:r>
            <w:r>
              <w:rPr>
                <w:sz w:val="20"/>
                <w:szCs w:val="20"/>
                <w:lang w:val="kk-KZ"/>
              </w:rPr>
              <w:t>3.</w:t>
            </w:r>
            <w:r>
              <w:fldChar w:fldCharType="begin"/>
            </w:r>
            <w:r>
              <w:instrText xml:space="preserve"> HYPERLINK "http://www.liveinternet.ru/users/realtime/post109657789/" </w:instrText>
            </w:r>
            <w:r>
              <w:fldChar w:fldCharType="separate"/>
            </w:r>
            <w:r>
              <w:rPr>
                <w:rStyle w:val="13"/>
                <w:sz w:val="20"/>
                <w:szCs w:val="20"/>
                <w:lang w:val="kk-KZ"/>
              </w:rPr>
              <w:t>http://www.liveinternet.ru/users/realtime/post109657789/</w:t>
            </w:r>
            <w:r>
              <w:rPr>
                <w:rStyle w:val="1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br w:type="textWrapping"/>
            </w:r>
            <w:r>
              <w:rPr>
                <w:sz w:val="20"/>
                <w:szCs w:val="20"/>
                <w:lang w:val="kk-KZ"/>
              </w:rPr>
              <w:t>4.</w:t>
            </w:r>
            <w:r>
              <w:fldChar w:fldCharType="begin"/>
            </w:r>
            <w:r>
              <w:instrText xml:space="preserve"> HYPERLINK "http://rebenok.info/images/pregnancy/03/index.jpg" </w:instrText>
            </w:r>
            <w:r>
              <w:fldChar w:fldCharType="separate"/>
            </w:r>
            <w:r>
              <w:rPr>
                <w:rStyle w:val="13"/>
                <w:sz w:val="20"/>
                <w:szCs w:val="20"/>
                <w:lang w:val="kk-KZ"/>
              </w:rPr>
              <w:t>http://rebenok.info/images/pregnancy/03/index.jpg</w:t>
            </w:r>
            <w:r>
              <w:rPr>
                <w:rStyle w:val="1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br w:type="textWrapping"/>
            </w:r>
            <w:r>
              <w:rPr>
                <w:sz w:val="20"/>
                <w:szCs w:val="20"/>
                <w:lang w:val="kk-KZ"/>
              </w:rPr>
              <w:t>5.</w:t>
            </w:r>
            <w:r>
              <w:fldChar w:fldCharType="begin"/>
            </w:r>
            <w:r>
              <w:instrText xml:space="preserve"> HYPERLINK "http://s41.radikal.ru/i091/0911/03/7e1382376be1.jpg" </w:instrText>
            </w:r>
            <w:r>
              <w:fldChar w:fldCharType="separate"/>
            </w:r>
            <w:r>
              <w:rPr>
                <w:rStyle w:val="13"/>
                <w:sz w:val="20"/>
                <w:szCs w:val="20"/>
                <w:lang w:val="kk-KZ"/>
              </w:rPr>
              <w:t>http://s41.radikal.ru/i091/0911/03/7e1382376be1.jpg</w:t>
            </w:r>
            <w:r>
              <w:rPr>
                <w:rStyle w:val="13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/>
                <w:sz w:val="20"/>
                <w:szCs w:val="20"/>
                <w:lang w:val="kk-KZ"/>
              </w:rPr>
              <w:t>3.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20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сабақтар, СӨЖ өзіндік, шығармашылық сипатта болуы керек.</w:t>
            </w:r>
          </w:p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WhatsApp бойынша консультациялық көмек ала алады.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b/>
                <w:sz w:val="20"/>
                <w:lang w:val="kk-KZ"/>
              </w:rPr>
            </w:pPr>
            <w:r>
              <w:rPr>
                <w:rFonts w:cs="Kz Times New Roman"/>
                <w:b/>
                <w:sz w:val="20"/>
                <w:lang w:val="kk-KZ"/>
              </w:rPr>
              <w:t>Білімін бағалау саясаты.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Бағалаудың критериясы (сабақ бойынша балл қою)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1 – Аралық бақылау                                - 30%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2 – Аралық бақылау                                - 30%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 xml:space="preserve">Аралық аттестация ( емтихан )              - 40% 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Барлығы                                               - 100%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1 – Аралық бақылау 7 аптада өткізіледі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2 – Аралық бақылау 15 аптада өткізіледі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</w:rPr>
            </w:pPr>
            <w:r>
              <w:rPr>
                <w:rFonts w:cs="Kz Times New Roman"/>
                <w:sz w:val="20"/>
                <w:lang w:val="zh-CN"/>
              </w:rPr>
              <w:t>Баға деңгейлері (</w:t>
            </w:r>
            <w:r>
              <w:rPr>
                <w:rFonts w:cs="Kz Times New Roman"/>
                <w:sz w:val="20"/>
              </w:rPr>
              <w:t>%)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</w:rPr>
            </w:pPr>
            <w:r>
              <w:rPr>
                <w:rFonts w:cs="Kz Times New Roman"/>
                <w:sz w:val="20"/>
              </w:rPr>
              <w:t xml:space="preserve">А   95 – 100 </w:t>
            </w:r>
          </w:p>
          <w:p>
            <w:pPr>
              <w:pStyle w:val="9"/>
              <w:pBdr>
                <w:bottom w:val="single" w:color="auto" w:sz="12" w:space="1"/>
              </w:pBdr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</w:rPr>
              <w:t>А   90</w:t>
            </w:r>
            <w:r>
              <w:rPr>
                <w:rFonts w:cs="Kz Times New Roman"/>
                <w:sz w:val="20"/>
                <w:lang w:val="zh-CN"/>
              </w:rPr>
              <w:t xml:space="preserve"> </w:t>
            </w:r>
            <w:r>
              <w:rPr>
                <w:rFonts w:cs="Kz Times New Roman"/>
                <w:sz w:val="20"/>
              </w:rPr>
              <w:t>–</w:t>
            </w:r>
            <w:r>
              <w:rPr>
                <w:rFonts w:cs="Kz Times New Roman"/>
                <w:sz w:val="20"/>
                <w:lang w:val="zh-CN"/>
              </w:rPr>
              <w:t xml:space="preserve"> </w:t>
            </w:r>
            <w:r>
              <w:rPr>
                <w:rFonts w:cs="Kz Times New Roman"/>
                <w:sz w:val="20"/>
              </w:rPr>
              <w:t>94</w:t>
            </w:r>
            <w:r>
              <w:rPr>
                <w:rFonts w:cs="Kz Times New Roman"/>
                <w:sz w:val="20"/>
                <w:lang w:val="zh-CN"/>
              </w:rPr>
              <w:t xml:space="preserve"> </w:t>
            </w:r>
            <w:r>
              <w:rPr>
                <w:rFonts w:cs="Kz Times New Roman"/>
                <w:sz w:val="20"/>
              </w:rPr>
              <w:t xml:space="preserve"> </w:t>
            </w:r>
            <w:r>
              <w:rPr>
                <w:rFonts w:cs="Kz Times New Roman"/>
                <w:sz w:val="20"/>
                <w:lang w:val="zh-CN"/>
              </w:rPr>
              <w:t>өте жақсы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</w:rPr>
            </w:pPr>
            <w:r>
              <w:rPr>
                <w:rFonts w:cs="Kz Times New Roman"/>
                <w:sz w:val="20"/>
              </w:rPr>
              <w:t xml:space="preserve">В+  85 – 89 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</w:rPr>
              <w:t xml:space="preserve">В    80 – 84 </w:t>
            </w:r>
            <w:r>
              <w:rPr>
                <w:rFonts w:cs="Kz Times New Roman"/>
                <w:sz w:val="20"/>
                <w:lang w:val="zh-CN"/>
              </w:rPr>
              <w:t>жақсы</w:t>
            </w:r>
          </w:p>
          <w:p>
            <w:pPr>
              <w:pStyle w:val="9"/>
              <w:pBdr>
                <w:bottom w:val="single" w:color="auto" w:sz="12" w:space="1"/>
              </w:pBdr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  <w:lang w:val="zh-CN"/>
              </w:rPr>
              <w:t>В -  75 – 79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</w:rPr>
              <w:t xml:space="preserve">С + </w:t>
            </w:r>
            <w:r>
              <w:rPr>
                <w:rFonts w:cs="Kz Times New Roman"/>
                <w:sz w:val="20"/>
                <w:lang w:val="zh-CN"/>
              </w:rPr>
              <w:t>70 – 74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  <w:lang w:val="zh-CN"/>
              </w:rPr>
              <w:t>С    65 – 69 қанағаттанарлық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  <w:lang w:val="zh-CN"/>
              </w:rPr>
              <w:t>С – 60 – 64</w:t>
            </w:r>
          </w:p>
          <w:p>
            <w:pPr>
              <w:pStyle w:val="9"/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  <w:lang w:val="zh-CN"/>
              </w:rPr>
              <w:t>Д + 55 – 59</w:t>
            </w:r>
          </w:p>
          <w:p>
            <w:pPr>
              <w:pStyle w:val="9"/>
              <w:pBdr>
                <w:bottom w:val="single" w:color="auto" w:sz="12" w:space="1"/>
              </w:pBdr>
              <w:tabs>
                <w:tab w:val="left" w:pos="1002"/>
              </w:tabs>
              <w:ind w:firstLine="5"/>
              <w:rPr>
                <w:rFonts w:cs="Kz Times New Roman"/>
                <w:sz w:val="20"/>
                <w:lang w:val="zh-CN"/>
              </w:rPr>
            </w:pPr>
            <w:r>
              <w:rPr>
                <w:rFonts w:cs="Kz Times New Roman"/>
                <w:sz w:val="20"/>
                <w:lang w:val="zh-CN"/>
              </w:rPr>
              <w:t>Д    50 – 54</w:t>
            </w:r>
          </w:p>
          <w:p>
            <w:pPr>
              <w:ind w:firstLine="5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Kz Times New Roman"/>
                <w:sz w:val="20"/>
                <w:szCs w:val="20"/>
                <w:lang w:val="en-US"/>
              </w:rPr>
              <w:t>F</w:t>
            </w:r>
            <w:r>
              <w:rPr>
                <w:rFonts w:cs="Kz Times New Roman"/>
                <w:sz w:val="20"/>
                <w:szCs w:val="20"/>
                <w:lang w:val="zh-CN"/>
              </w:rPr>
              <w:t xml:space="preserve">     0 – 49 қанағаттанарлықсыз</w:t>
            </w:r>
          </w:p>
        </w:tc>
      </w:tr>
    </w:tbl>
    <w:p>
      <w:pPr>
        <w:rPr>
          <w:b/>
          <w:sz w:val="20"/>
          <w:szCs w:val="20"/>
          <w:highlight w:val="green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jc w:val="center"/>
        <w:rPr>
          <w:b/>
          <w:sz w:val="20"/>
          <w:szCs w:val="20"/>
        </w:rPr>
      </w:pPr>
    </w:p>
    <w:tbl>
      <w:tblPr>
        <w:tblStyle w:val="15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93"/>
        <w:gridCol w:w="850"/>
        <w:gridCol w:w="1011"/>
      </w:tblGrid>
      <w:tr>
        <w:tc>
          <w:tcPr>
            <w:tcW w:w="97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Жалпы фармакология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(1-7 апта)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Тақырып: 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Кіріспе. Қысқаша тарихы.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ind w:left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 xml:space="preserve">Тақырып: 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Кіріспе. Қысқаша тарихы. </w:t>
            </w:r>
          </w:p>
          <w:p>
            <w:pPr>
              <w:tabs>
                <w:tab w:val="left" w:pos="1276"/>
              </w:tabs>
              <w:ind w:left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1.Қысқаша тарихы. </w:t>
            </w:r>
          </w:p>
          <w:p>
            <w:pPr>
              <w:tabs>
                <w:tab w:val="left" w:pos="1276"/>
              </w:tabs>
              <w:ind w:left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2.Медико – биологиялық құжаттардың арасында фармакологияның орыны. </w:t>
            </w:r>
          </w:p>
          <w:p>
            <w:pPr>
              <w:tabs>
                <w:tab w:val="left" w:pos="1276"/>
              </w:tabs>
              <w:ind w:left="27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3.Жалпы фармакология: анықтамасы, терминалар, концепциялар.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 xml:space="preserve">Тақырып: 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фармакокинетика.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pStyle w:val="2"/>
              <w:spacing w:before="0" w:after="0"/>
              <w:ind w:left="27"/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СЗ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  <w:t>Жалпы фармакокинетика.</w:t>
            </w:r>
          </w:p>
          <w:p>
            <w:pPr>
              <w:pStyle w:val="2"/>
              <w:spacing w:before="0" w:after="0"/>
              <w:ind w:left="27"/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  <w:t>Жалпы фармакокинетика.</w:t>
            </w:r>
          </w:p>
          <w:p>
            <w:pPr>
              <w:pStyle w:val="2"/>
              <w:spacing w:before="0" w:after="0"/>
              <w:ind w:left="27"/>
              <w:rPr>
                <w:b w:val="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  <w:t>Дәрілік препараттарды еңгізу, сорылу, таралу, биотрансформациясы, орналасу, жиналу, бөлініп шығу жолдары.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Тақырып: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Рецептура. Рецептураның негізгі терминдер. Дәрілік препараттардың негізгі формалары және рецептурлардың жазу тәртібі.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Тақырып: 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фармакодинамика.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ind w:firstLine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фармакодинамика.</w:t>
            </w:r>
          </w:p>
          <w:p>
            <w:pPr>
              <w:ind w:firstLine="27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Жалпы фармакодинамика. Негізгі терминдер. Дәрілік заттардың әрекет жасау механизмдері. Биобелсенділігі. Рецепторлардың жалпы теориясы. Иондық каналдар. Иондық транспорт.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 xml:space="preserve">Тақырып: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Рецептура. Рецептураның негізгі терминдер. Дәрілік препараттардың негізгі формалары және рецептуралардың жазу тәртібі.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Жалпы фармакодинамика.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ind w:firstLine="2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Жалпы фармакодинамика.</w:t>
            </w:r>
          </w:p>
          <w:p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Дәрілік препараттарға үйрену және тәуілді болу. Доза (леталді, терапевтикалық), концентрация.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2. </w:t>
            </w:r>
            <w:r>
              <w:rPr>
                <w:sz w:val="20"/>
                <w:szCs w:val="20"/>
                <w:lang w:val="kk-KZ"/>
              </w:rPr>
              <w:t>Коллоквиум (бақылау жұмысы). Тақырып: Фармакодинамика және фармакокинетика</w:t>
            </w:r>
            <w:r>
              <w:rPr>
                <w:color w:val="000000"/>
                <w:sz w:val="20"/>
                <w:szCs w:val="20"/>
                <w:lang w:val="kk-KZ"/>
              </w:rPr>
              <w:t>.  Жазбаша</w:t>
            </w:r>
            <w:r>
              <w:rPr>
                <w:sz w:val="20"/>
                <w:szCs w:val="20"/>
                <w:lang w:val="kk-KZ"/>
              </w:rPr>
              <w:t xml:space="preserve"> және жеке орындау.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 Афференттық жүйке жүйесіне әсер ететің препараттар. Тітіркендіретің препаратар.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pStyle w:val="3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Тақырып: Афференттық жүйке жүйесіне әсер ететің препараттар.</w:t>
            </w:r>
          </w:p>
          <w:p>
            <w:pPr>
              <w:pStyle w:val="3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Тітіркендіретің препаратар. 1.Тәбетті артыратын препараттар. 2. Асқазан секрециясын арттыратын препараттар. 3.  Тері рецепторларды тітіркендіретің препараттар. 4.Құсу симптомдарды туудыратың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Афференттық жүйке жүйесін тежейтің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6. </w:t>
            </w:r>
            <w:r>
              <w:rPr>
                <w:sz w:val="20"/>
                <w:szCs w:val="20"/>
                <w:lang w:val="kk-KZ"/>
              </w:rPr>
              <w:t>Тақырып: Афференттық жүйке жүйесін тежейтің препараттар. 1. Асқазанның және он екі елі ішектің ойық жараларын емдеуге арналған препараттар. 2.Тері рецепторларды тежейтің препараттар. 3. Көзге арналған препараттар. 4. Тік ішекке арналған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Афференттық жүйке жүйесін тежейтің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7. </w:t>
            </w:r>
            <w:r>
              <w:rPr>
                <w:sz w:val="20"/>
                <w:szCs w:val="20"/>
                <w:lang w:val="kk-KZ"/>
              </w:rPr>
              <w:t xml:space="preserve">Тақырып:  Афференттық жүйке жүйесін тежейтің препараттар.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орындау бойынша кеңес беру. Тақырып: </w:t>
            </w:r>
            <w:r>
              <w:rPr>
                <w:bCs/>
                <w:sz w:val="20"/>
                <w:szCs w:val="20"/>
                <w:lang w:val="kk-KZ"/>
              </w:rPr>
              <w:t xml:space="preserve">Орталық жүйке жүйесіне </w:t>
            </w:r>
            <w:r>
              <w:rPr>
                <w:sz w:val="20"/>
                <w:szCs w:val="20"/>
                <w:lang w:val="kk-KZ"/>
              </w:rPr>
              <w:t xml:space="preserve">әсер ететін препараттар. 1. Ұйықтатқыш заттар. 2.Этил спирті. 3. Жалпы анестетиктер. 4. Опиоидты аналгетиктер. 5. Седативті препараттар. 6. Психозға қарсы препараттар.7.Ноотропты препараттар.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64" w:type="dxa"/>
            <w:gridSpan w:val="2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Жеке фармакология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(8-15 апта)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М - холинорецепторларға әсер ететін дәрілік заттардың негізгі фармакологиялық әсерлері.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Тақырып: М - холинорецепторларға әсер ететін дәрілік заттардың негізгі фармакологиялық әсерлері. 1. М- холиномиметиктер. Негізгі әсері, жанама әсерлері. Улану, көрсетілетін көмектер. 2. М- холиноблокаторлар. Негізгі әсері, жанама әсерлері. Улану, көрсетілетін көмектер.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/>
              </w:rPr>
              <w:t>Тақырып: О</w:t>
            </w:r>
            <w:r>
              <w:rPr>
                <w:bCs/>
                <w:sz w:val="20"/>
                <w:szCs w:val="20"/>
                <w:lang w:val="kk-KZ"/>
              </w:rPr>
              <w:t xml:space="preserve">рталық жүйке жүйесіне </w:t>
            </w:r>
            <w:r>
              <w:rPr>
                <w:sz w:val="20"/>
                <w:szCs w:val="20"/>
                <w:lang w:val="kk-KZ"/>
              </w:rPr>
              <w:t>әсер ететін препараттар. 1. Ұйықтатқыш заттар. 2.Этил спирті. 3. Жалпы анестетиктер. 4. Опиоидты аналгетиктер. 5. Седативті препараттар. 6. Психозға қарсы препараттар.7.Ноотропты препараттар. Ауызша және жеке орындау.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Тақырып: Н - холинорецепторларға әсер ететін дәрілік заттардың негізгі фармакологиялық әсерлері.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Н - холинорецепторларға әсер ететін дәрілік заттардың негізгі фармакологиялық әсерлері. Н- холиномиметиктер. Негізгі әсері, жанама әсерлері. Улану, көрсетілетін көмектер.  Н- холиноблокаторлар. Негізгі әсері, жанама әсерлері. Улану, көрсетілетін көмектер. Антихолинэстеразалық заттар. Негізгі әсері, жанама әсерлері. Улану, көрсетілетін көмектер.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Адренорецепторларға әсер ететің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Тақырып: Адренорецепторларға әсер ететің препараттар. 1. Адренопрепараттардың жалпы сипаттамасы, әрекет жасау механизмі. 2. α -, β – адреномиметиктер.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  <w:lang w:val="kk-KZ"/>
              </w:rPr>
              <w:t>Тақырып: Холиномиметиктер мен  холиноблокаторлар</w:t>
            </w:r>
            <w:r>
              <w:rPr>
                <w:color w:val="000000"/>
                <w:sz w:val="20"/>
                <w:szCs w:val="20"/>
                <w:lang w:val="kk-KZ"/>
              </w:rPr>
              <w:t>.  Жазбаша</w:t>
            </w:r>
            <w:r>
              <w:rPr>
                <w:sz w:val="20"/>
                <w:szCs w:val="20"/>
                <w:lang w:val="kk-KZ"/>
              </w:rPr>
              <w:t xml:space="preserve"> және жеке орындау.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Адренорецепторларға әсер ететің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 Адренорецепторларға әсер ететің препараттар. α -, β – адреноблокаторлар. Адренопрепараттардың негізгі және қосымша қасиеттері.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Аритмияға қарсы препараттар.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Аритмияға қарсы препараттар. Аритмияныңы даму механизмдері және оны емдеу. Фармацевтикалық қасиеттері және клиникалық қолдану негіздері.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3 орындау бойынша кеңес беру. Тақырып: </w:t>
            </w:r>
            <w:r>
              <w:rPr>
                <w:bCs/>
                <w:sz w:val="20"/>
                <w:szCs w:val="20"/>
                <w:lang w:val="kk-KZ"/>
              </w:rPr>
              <w:t>Гормондық дәрілік препаратта: гипоталамдық және гипофизардық гормондар, жыныстық гормон препараттар және минерал алмасуына әсер ететтің дәріліқ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</w:t>
            </w:r>
            <w:r>
              <w:rPr>
                <w:bCs/>
                <w:sz w:val="20"/>
                <w:szCs w:val="20"/>
              </w:rPr>
              <w:t>Антибиотиктер және сульфаниламидтер.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</w:t>
            </w:r>
            <w:r>
              <w:rPr>
                <w:bCs/>
                <w:sz w:val="20"/>
                <w:szCs w:val="20"/>
              </w:rPr>
              <w:t>Антибиотиктер және сульфаниламидтер.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k-KZ"/>
              </w:rPr>
              <w:t xml:space="preserve">Тақырып: </w:t>
            </w:r>
            <w:r>
              <w:rPr>
                <w:bCs/>
                <w:sz w:val="20"/>
                <w:szCs w:val="20"/>
                <w:lang w:val="kk-KZ"/>
              </w:rPr>
              <w:t>Гормондық дәрілік препаратта: гипоталамдық және гипофизардық гормондар, жыныстық гормон препараттар және минерал алмасуына әсер ететтің дәріліқ препараттар.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Тақырып: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Антигипертензиялық заттар. Антигипертензиялық заттардың фармакодинамика және фармакокинетика.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Антигипертензиялық заттар. Антигипертензиялық заттардың фармакодинамика және фармакокинетика.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 немесе эссе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  <w:lang w:val="kk-KZ"/>
              </w:rPr>
              <w:t>Тақырып: Холинергиялық және адренергиялық препараттар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Тақырып:Ісіктерге қарсы препараттар.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Тақырып:Ісіктерге қарсы препараттар.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8364" w:type="dxa"/>
            <w:gridSpan w:val="2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__________________________________ </w:t>
      </w:r>
      <w:r>
        <w:rPr>
          <w:b/>
          <w:sz w:val="20"/>
          <w:szCs w:val="20"/>
          <w:lang w:val="kk-KZ"/>
        </w:rPr>
        <w:t>Заядан Б.Қ.</w:t>
      </w:r>
      <w:r>
        <w:rPr>
          <w:b/>
          <w:sz w:val="20"/>
          <w:szCs w:val="20"/>
        </w:rPr>
        <w:t xml:space="preserve">        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 xml:space="preserve"> Кустубаева А.М.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Бахтыбаева Л.К.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Cs/>
          <w:color w:val="000000"/>
          <w:sz w:val="20"/>
          <w:szCs w:val="20"/>
          <w:shd w:val="clear" w:color="auto" w:fill="FFFFFF"/>
          <w:lang w:val="kk-KZ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802050405020203"/>
    <w:charset w:val="CC"/>
    <w:family w:val="roman"/>
    <w:pitch w:val="default"/>
    <w:sig w:usb0="00000287" w:usb1="00000000" w:usb2="00000000" w:usb3="00000000" w:csb0="200000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Kz Times New Roman">
    <w:altName w:val="Thonburi"/>
    <w:panose1 w:val="00000000000000000000"/>
    <w:charset w:val="CC"/>
    <w:family w:val="roman"/>
    <w:pitch w:val="default"/>
    <w:sig w:usb0="00000000" w:usb1="00000000" w:usb2="00000028" w:usb3="00000000" w:csb0="000001FF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54F0D"/>
    <w:rsid w:val="0001058D"/>
    <w:rsid w:val="00032F89"/>
    <w:rsid w:val="00040306"/>
    <w:rsid w:val="00042894"/>
    <w:rsid w:val="00050DF8"/>
    <w:rsid w:val="00064CDA"/>
    <w:rsid w:val="0007074A"/>
    <w:rsid w:val="00072369"/>
    <w:rsid w:val="0007427B"/>
    <w:rsid w:val="000A0946"/>
    <w:rsid w:val="000A603A"/>
    <w:rsid w:val="000B0821"/>
    <w:rsid w:val="000E1176"/>
    <w:rsid w:val="000F21CD"/>
    <w:rsid w:val="00130EE1"/>
    <w:rsid w:val="0014047D"/>
    <w:rsid w:val="00143D39"/>
    <w:rsid w:val="001660DC"/>
    <w:rsid w:val="001727BF"/>
    <w:rsid w:val="00194F5F"/>
    <w:rsid w:val="001A3FA5"/>
    <w:rsid w:val="001B61A7"/>
    <w:rsid w:val="001C4C87"/>
    <w:rsid w:val="00200842"/>
    <w:rsid w:val="00201849"/>
    <w:rsid w:val="0020229C"/>
    <w:rsid w:val="002033BC"/>
    <w:rsid w:val="00207794"/>
    <w:rsid w:val="00212C23"/>
    <w:rsid w:val="00282A36"/>
    <w:rsid w:val="002B5356"/>
    <w:rsid w:val="002E0AD1"/>
    <w:rsid w:val="002E4A3B"/>
    <w:rsid w:val="002F0AE0"/>
    <w:rsid w:val="0031156D"/>
    <w:rsid w:val="00330E07"/>
    <w:rsid w:val="00341855"/>
    <w:rsid w:val="003424D0"/>
    <w:rsid w:val="00350EE1"/>
    <w:rsid w:val="00370A98"/>
    <w:rsid w:val="0038487E"/>
    <w:rsid w:val="00386214"/>
    <w:rsid w:val="003B79B9"/>
    <w:rsid w:val="003C7CA9"/>
    <w:rsid w:val="003D097B"/>
    <w:rsid w:val="003D37CA"/>
    <w:rsid w:val="003E0887"/>
    <w:rsid w:val="003E1A71"/>
    <w:rsid w:val="003E1FD2"/>
    <w:rsid w:val="003E323E"/>
    <w:rsid w:val="00414106"/>
    <w:rsid w:val="00426D27"/>
    <w:rsid w:val="004478ED"/>
    <w:rsid w:val="004A0807"/>
    <w:rsid w:val="004A64F2"/>
    <w:rsid w:val="004B386A"/>
    <w:rsid w:val="004C5CC4"/>
    <w:rsid w:val="004D61F6"/>
    <w:rsid w:val="004F2259"/>
    <w:rsid w:val="00511F3F"/>
    <w:rsid w:val="0051521D"/>
    <w:rsid w:val="005238B0"/>
    <w:rsid w:val="00542CAA"/>
    <w:rsid w:val="00557993"/>
    <w:rsid w:val="005A582B"/>
    <w:rsid w:val="005A62FD"/>
    <w:rsid w:val="005E5C05"/>
    <w:rsid w:val="00643DDE"/>
    <w:rsid w:val="00653F17"/>
    <w:rsid w:val="00674E3B"/>
    <w:rsid w:val="006C0385"/>
    <w:rsid w:val="006C7268"/>
    <w:rsid w:val="006D6762"/>
    <w:rsid w:val="006E4C18"/>
    <w:rsid w:val="00704AB7"/>
    <w:rsid w:val="007133EA"/>
    <w:rsid w:val="0074061F"/>
    <w:rsid w:val="00743AE7"/>
    <w:rsid w:val="00773B12"/>
    <w:rsid w:val="00774CC8"/>
    <w:rsid w:val="007765D4"/>
    <w:rsid w:val="007804B7"/>
    <w:rsid w:val="00782591"/>
    <w:rsid w:val="007A3BF8"/>
    <w:rsid w:val="007A532B"/>
    <w:rsid w:val="007C53E4"/>
    <w:rsid w:val="007C5AD3"/>
    <w:rsid w:val="007D4CD3"/>
    <w:rsid w:val="007F0055"/>
    <w:rsid w:val="00801D2B"/>
    <w:rsid w:val="00826CC8"/>
    <w:rsid w:val="0083000C"/>
    <w:rsid w:val="00833A1A"/>
    <w:rsid w:val="008432EF"/>
    <w:rsid w:val="00853AE2"/>
    <w:rsid w:val="00885129"/>
    <w:rsid w:val="008978DC"/>
    <w:rsid w:val="008C43AF"/>
    <w:rsid w:val="008C5CCF"/>
    <w:rsid w:val="008E5F7E"/>
    <w:rsid w:val="008E75F8"/>
    <w:rsid w:val="0090762C"/>
    <w:rsid w:val="00927539"/>
    <w:rsid w:val="00937208"/>
    <w:rsid w:val="009447A0"/>
    <w:rsid w:val="009C3A14"/>
    <w:rsid w:val="00A2059B"/>
    <w:rsid w:val="00A21CCC"/>
    <w:rsid w:val="00A96760"/>
    <w:rsid w:val="00AA453F"/>
    <w:rsid w:val="00AB051A"/>
    <w:rsid w:val="00AB4A49"/>
    <w:rsid w:val="00AD38CE"/>
    <w:rsid w:val="00AF121E"/>
    <w:rsid w:val="00B21D01"/>
    <w:rsid w:val="00B309D7"/>
    <w:rsid w:val="00B428A4"/>
    <w:rsid w:val="00B47A38"/>
    <w:rsid w:val="00B54F0D"/>
    <w:rsid w:val="00B62484"/>
    <w:rsid w:val="00B831C9"/>
    <w:rsid w:val="00B87F02"/>
    <w:rsid w:val="00B923B5"/>
    <w:rsid w:val="00BA2E01"/>
    <w:rsid w:val="00BE09EE"/>
    <w:rsid w:val="00BE1B40"/>
    <w:rsid w:val="00C92BAC"/>
    <w:rsid w:val="00C93ADE"/>
    <w:rsid w:val="00CB1A1B"/>
    <w:rsid w:val="00CC72EB"/>
    <w:rsid w:val="00CD2D27"/>
    <w:rsid w:val="00CD765A"/>
    <w:rsid w:val="00D05EC2"/>
    <w:rsid w:val="00D24E60"/>
    <w:rsid w:val="00D2541A"/>
    <w:rsid w:val="00D54F84"/>
    <w:rsid w:val="00D85541"/>
    <w:rsid w:val="00D94F6B"/>
    <w:rsid w:val="00DB169B"/>
    <w:rsid w:val="00DD2058"/>
    <w:rsid w:val="00DD547B"/>
    <w:rsid w:val="00DD5880"/>
    <w:rsid w:val="00E02B76"/>
    <w:rsid w:val="00E81134"/>
    <w:rsid w:val="00E84F43"/>
    <w:rsid w:val="00E852A3"/>
    <w:rsid w:val="00E85AA7"/>
    <w:rsid w:val="00EB3FFC"/>
    <w:rsid w:val="00EB621F"/>
    <w:rsid w:val="00EF10B3"/>
    <w:rsid w:val="00F066BA"/>
    <w:rsid w:val="00F27744"/>
    <w:rsid w:val="00F33387"/>
    <w:rsid w:val="00F407E2"/>
    <w:rsid w:val="00F45E23"/>
    <w:rsid w:val="00F540AB"/>
    <w:rsid w:val="00F577DA"/>
    <w:rsid w:val="00F57DE1"/>
    <w:rsid w:val="00F968AE"/>
    <w:rsid w:val="00FA3404"/>
    <w:rsid w:val="00FC66EC"/>
    <w:rsid w:val="00FD0595"/>
    <w:rsid w:val="00FD2937"/>
    <w:rsid w:val="00FE2B19"/>
    <w:rsid w:val="00FE3BB6"/>
    <w:rsid w:val="E7C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4"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 Indent 2"/>
    <w:basedOn w:val="1"/>
    <w:link w:val="36"/>
    <w:qFormat/>
    <w:uiPriority w:val="0"/>
    <w:pPr>
      <w:ind w:firstLine="567"/>
      <w:jc w:val="both"/>
    </w:pPr>
    <w:rPr>
      <w:rFonts w:ascii="Kz Times New Roman" w:hAnsi="Kz Times New Roman"/>
      <w:sz w:val="28"/>
      <w:szCs w:val="20"/>
      <w:lang w:eastAsia="ru-RU"/>
    </w:r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3">
    <w:name w:val="Hyperlink"/>
    <w:qFormat/>
    <w:uiPriority w:val="99"/>
    <w:rPr>
      <w:rFonts w:cs="Times New Roman"/>
      <w:color w:val="auto"/>
      <w:u w:val="none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2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_Style 13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_Style 14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15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16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17"/>
    <w:basedOn w:val="16"/>
    <w:qFormat/>
    <w:uiPriority w:val="0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18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9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20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1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22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23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24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5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6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7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8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4">
    <w:name w:val="Текст выноски Знак"/>
    <w:basedOn w:val="12"/>
    <w:link w:val="8"/>
    <w:qFormat/>
    <w:uiPriority w:val="99"/>
    <w:rPr>
      <w:rFonts w:ascii="Segoe UI" w:hAnsi="Segoe UI" w:cs="Segoe UI"/>
      <w:sz w:val="18"/>
      <w:szCs w:val="18"/>
    </w:rPr>
  </w:style>
  <w:style w:type="paragraph" w:customStyle="1" w:styleId="3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6">
    <w:name w:val="Основной текст с отступом 2 Знак"/>
    <w:basedOn w:val="12"/>
    <w:link w:val="9"/>
    <w:qFormat/>
    <w:uiPriority w:val="0"/>
    <w:rPr>
      <w:rFonts w:ascii="Kz Times New Roman" w:hAnsi="Kz Times New Roman"/>
      <w:sz w:val="28"/>
      <w:szCs w:val="20"/>
      <w:lang w:eastAsia="ru-RU"/>
    </w:rPr>
  </w:style>
  <w:style w:type="paragraph" w:customStyle="1" w:styleId="3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1586</Words>
  <Characters>9044</Characters>
  <Lines>75</Lines>
  <Paragraphs>21</Paragraphs>
  <TotalTime>0</TotalTime>
  <ScaleCrop>false</ScaleCrop>
  <LinksUpToDate>false</LinksUpToDate>
  <CharactersWithSpaces>10609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2022-09-10T14:58:00Z</dcterms:created>
  <dc:creator>Амирбекова Гулмира</dc:creator>
  <cp:lastModifiedBy>saya</cp:lastModifiedBy>
  <cp:lastPrinted>2021-09-13T16:23:00Z</cp:lastPrinted>
  <dcterms:modified xsi:type="dcterms:W3CDTF">2023-08-26T19:16:49Z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9e86c406293a4e7896abdc390bb8845e</vt:lpwstr>
  </property>
  <property fmtid="{D5CDD505-2E9C-101B-9397-08002B2CF9AE}" pid="3" name="KSOProductBuildVer">
    <vt:lpwstr>1033-3.2.0.6370</vt:lpwstr>
  </property>
</Properties>
</file>